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FE3125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424484" w:rsidRDefault="00334270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FB27C5" w:rsidRPr="00424484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4484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424484" w:rsidRPr="00424484">
        <w:rPr>
          <w:rFonts w:ascii="Calibri" w:hAnsi="Calibri" w:cs="Calibri"/>
          <w:b/>
          <w:sz w:val="22"/>
          <w:szCs w:val="22"/>
        </w:rPr>
        <w:t>517048/2013.</w:t>
      </w:r>
    </w:p>
    <w:p w:rsidR="00FE3125" w:rsidRPr="00424484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4484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424484">
        <w:rPr>
          <w:rFonts w:asciiTheme="minorHAnsi" w:hAnsiTheme="minorHAnsi" w:cstheme="minorHAnsi"/>
          <w:b/>
          <w:sz w:val="22"/>
          <w:szCs w:val="22"/>
        </w:rPr>
        <w:t>-</w:t>
      </w:r>
      <w:r w:rsidR="00424484" w:rsidRPr="00424484">
        <w:rPr>
          <w:rFonts w:ascii="Calibri" w:hAnsi="Calibri" w:cs="Calibri"/>
          <w:b/>
          <w:sz w:val="22"/>
          <w:szCs w:val="22"/>
        </w:rPr>
        <w:t xml:space="preserve"> M. D. Pinto Madeiras</w:t>
      </w:r>
      <w:r w:rsidR="00FE3125" w:rsidRPr="00424484">
        <w:rPr>
          <w:rFonts w:asciiTheme="minorHAnsi" w:hAnsiTheme="minorHAnsi" w:cstheme="minorHAnsi"/>
          <w:b/>
          <w:sz w:val="22"/>
          <w:szCs w:val="22"/>
        </w:rPr>
        <w:t>.</w:t>
      </w:r>
    </w:p>
    <w:p w:rsidR="00A14B97" w:rsidRPr="00424484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424484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424484">
        <w:rPr>
          <w:rFonts w:asciiTheme="minorHAnsi" w:hAnsiTheme="minorHAnsi" w:cstheme="minorHAnsi"/>
          <w:sz w:val="22"/>
          <w:szCs w:val="22"/>
        </w:rPr>
        <w:t xml:space="preserve">ção n. </w:t>
      </w:r>
      <w:r w:rsidR="00424484" w:rsidRPr="00424484">
        <w:rPr>
          <w:rFonts w:ascii="Calibri" w:hAnsi="Calibri" w:cs="Calibri"/>
          <w:sz w:val="22"/>
          <w:szCs w:val="22"/>
        </w:rPr>
        <w:t>139017, de 15/04/2013.</w:t>
      </w:r>
    </w:p>
    <w:p w:rsidR="00FE3125" w:rsidRPr="00424484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424484">
        <w:rPr>
          <w:rFonts w:asciiTheme="minorHAnsi" w:hAnsiTheme="minorHAnsi" w:cstheme="minorHAnsi"/>
          <w:sz w:val="22"/>
          <w:szCs w:val="22"/>
        </w:rPr>
        <w:t>Relator</w:t>
      </w:r>
      <w:r w:rsidR="00CC2A9A" w:rsidRPr="00424484">
        <w:rPr>
          <w:rFonts w:asciiTheme="minorHAnsi" w:hAnsiTheme="minorHAnsi" w:cstheme="minorHAnsi"/>
          <w:sz w:val="22"/>
          <w:szCs w:val="22"/>
        </w:rPr>
        <w:t>a</w:t>
      </w:r>
      <w:r w:rsidR="001363BB" w:rsidRPr="00424484">
        <w:rPr>
          <w:rFonts w:asciiTheme="minorHAnsi" w:hAnsiTheme="minorHAnsi" w:cstheme="minorHAnsi"/>
          <w:sz w:val="22"/>
          <w:szCs w:val="22"/>
        </w:rPr>
        <w:t xml:space="preserve"> - </w:t>
      </w:r>
      <w:r w:rsidR="00FE3125" w:rsidRPr="00424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3125" w:rsidRPr="00424484">
        <w:rPr>
          <w:rFonts w:asciiTheme="minorHAnsi" w:hAnsiTheme="minorHAnsi" w:cstheme="minorHAnsi"/>
          <w:sz w:val="22"/>
          <w:szCs w:val="22"/>
        </w:rPr>
        <w:t>Adelayne</w:t>
      </w:r>
      <w:proofErr w:type="spellEnd"/>
      <w:r w:rsidR="00FE3125" w:rsidRPr="00424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3125" w:rsidRPr="00424484">
        <w:rPr>
          <w:rFonts w:asciiTheme="minorHAnsi" w:hAnsiTheme="minorHAnsi" w:cstheme="minorHAnsi"/>
          <w:sz w:val="22"/>
          <w:szCs w:val="22"/>
        </w:rPr>
        <w:t>Bazzano</w:t>
      </w:r>
      <w:proofErr w:type="spellEnd"/>
      <w:r w:rsidR="00FE3125" w:rsidRPr="00424484">
        <w:rPr>
          <w:rFonts w:asciiTheme="minorHAnsi" w:hAnsiTheme="minorHAnsi" w:cstheme="minorHAnsi"/>
          <w:sz w:val="22"/>
          <w:szCs w:val="22"/>
        </w:rPr>
        <w:t xml:space="preserve"> de Magalhães – SES.</w:t>
      </w:r>
    </w:p>
    <w:p w:rsidR="00424484" w:rsidRPr="00424484" w:rsidRDefault="00424484" w:rsidP="00FE3125">
      <w:pPr>
        <w:jc w:val="both"/>
        <w:rPr>
          <w:rFonts w:ascii="Calibri" w:hAnsi="Calibri" w:cs="Calibri"/>
          <w:sz w:val="22"/>
          <w:szCs w:val="22"/>
        </w:rPr>
      </w:pPr>
      <w:r w:rsidRPr="00424484">
        <w:rPr>
          <w:rFonts w:asciiTheme="minorHAnsi" w:hAnsiTheme="minorHAnsi" w:cstheme="minorHAnsi"/>
          <w:sz w:val="22"/>
          <w:szCs w:val="22"/>
        </w:rPr>
        <w:t>Advogados</w:t>
      </w:r>
      <w:r w:rsidR="007D25FC" w:rsidRPr="00424484">
        <w:rPr>
          <w:rFonts w:asciiTheme="minorHAnsi" w:hAnsiTheme="minorHAnsi" w:cstheme="minorHAnsi"/>
          <w:sz w:val="22"/>
          <w:szCs w:val="22"/>
        </w:rPr>
        <w:t xml:space="preserve"> - </w:t>
      </w:r>
      <w:r w:rsidRPr="00424484">
        <w:rPr>
          <w:rFonts w:ascii="Calibri" w:hAnsi="Calibri" w:cs="Calibri"/>
          <w:sz w:val="22"/>
          <w:szCs w:val="22"/>
        </w:rPr>
        <w:t xml:space="preserve">Fernando Ulysses </w:t>
      </w:r>
      <w:proofErr w:type="spellStart"/>
      <w:r w:rsidRPr="00424484">
        <w:rPr>
          <w:rFonts w:ascii="Calibri" w:hAnsi="Calibri" w:cs="Calibri"/>
          <w:sz w:val="22"/>
          <w:szCs w:val="22"/>
        </w:rPr>
        <w:t>Pagliari</w:t>
      </w:r>
      <w:proofErr w:type="spellEnd"/>
      <w:r w:rsidRPr="00424484">
        <w:rPr>
          <w:rFonts w:ascii="Calibri" w:hAnsi="Calibri" w:cs="Calibri"/>
          <w:sz w:val="22"/>
          <w:szCs w:val="22"/>
        </w:rPr>
        <w:t xml:space="preserve"> – OAB/MT 3.047, </w:t>
      </w:r>
    </w:p>
    <w:p w:rsidR="004605A1" w:rsidRPr="00424484" w:rsidRDefault="00424484" w:rsidP="00FE3125">
      <w:pPr>
        <w:jc w:val="both"/>
        <w:rPr>
          <w:rFonts w:asciiTheme="minorHAnsi" w:hAnsiTheme="minorHAnsi" w:cstheme="minorHAnsi"/>
          <w:sz w:val="22"/>
          <w:szCs w:val="22"/>
        </w:rPr>
      </w:pPr>
      <w:r w:rsidRPr="00424484">
        <w:rPr>
          <w:rFonts w:ascii="Calibri" w:hAnsi="Calibri" w:cs="Calibri"/>
          <w:sz w:val="22"/>
          <w:szCs w:val="22"/>
        </w:rPr>
        <w:t xml:space="preserve">                       Daniel Batista de Aguiar –OAB/MT 3.537.</w:t>
      </w:r>
    </w:p>
    <w:p w:rsidR="00FE3125" w:rsidRDefault="000B6216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424484">
        <w:rPr>
          <w:rFonts w:asciiTheme="minorHAnsi" w:hAnsiTheme="minorHAnsi" w:cstheme="minorHAnsi"/>
          <w:sz w:val="22"/>
          <w:szCs w:val="22"/>
        </w:rPr>
        <w:t>2</w:t>
      </w:r>
      <w:r w:rsidR="00270D6D" w:rsidRPr="00424484">
        <w:rPr>
          <w:rFonts w:asciiTheme="minorHAnsi" w:hAnsiTheme="minorHAnsi" w:cstheme="minorHAnsi"/>
          <w:sz w:val="22"/>
          <w:szCs w:val="22"/>
        </w:rPr>
        <w:t>ª J</w:t>
      </w:r>
      <w:r w:rsidR="0071491E" w:rsidRPr="00424484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4244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4484" w:rsidRDefault="00424484" w:rsidP="008751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A6684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312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424484" w:rsidRDefault="00424484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4484" w:rsidRPr="00424484" w:rsidRDefault="00424484" w:rsidP="00424484">
      <w:pPr>
        <w:jc w:val="both"/>
        <w:rPr>
          <w:rFonts w:asciiTheme="minorHAnsi" w:hAnsiTheme="minorHAnsi" w:cstheme="minorHAnsi"/>
        </w:rPr>
      </w:pPr>
      <w:r w:rsidRPr="00424484">
        <w:rPr>
          <w:rFonts w:asciiTheme="minorHAnsi" w:hAnsiTheme="minorHAnsi" w:cstheme="minorHAnsi"/>
        </w:rPr>
        <w:t xml:space="preserve">Auto de Infração n. 139017, de 15/04/2013. Auto de Inspeção n. 163909, de 21/03/2013. Relatório Técnico n. 109/CFE/SUF/SEMA/2013. Por depositar resíduos sólidos industriais, cavaco e pó de serra diretamente no solo permeável e a céu aberto, contrariando as normas legais e regulamentares pertinentes. Decisão Administrativa n. 2572/SPA/SEMA/2018, pela homologação do Auto de Infração n. 1309017, de 15/04/2013, arbitrando multa de R$ 15.000,00 (quinze mil reais). Requer o recorrente o recebimento do presente recurso, com o efeito suspensivo, na forma da Lei 7.692/2002. Em prejudicial, seja reconhecida a prescrição, tanto a intercorrente, bem como do Lustro. Ultrapassada a prejudicial antecedente, seja anulada a decisão, proferindo outra, apreciando todas as razões da defesa primária, declarando nulo o A.I., frente a constatação visual da inexistência de laudo atestando eventual dano ambiental. No mérito, a inexistência de nexo de causalidade, haja vista que o agente cita que os resíduos estariam armazenados em outra empresa – igualmente autuada – ou ainda, a impossibilidade de </w:t>
      </w:r>
      <w:r w:rsidRPr="00424484">
        <w:rPr>
          <w:rFonts w:asciiTheme="minorHAnsi" w:hAnsiTheme="minorHAnsi" w:cstheme="minorHAnsi"/>
          <w:i/>
        </w:rPr>
        <w:t xml:space="preserve">bis in idem. </w:t>
      </w:r>
      <w:r w:rsidRPr="00424484">
        <w:rPr>
          <w:rFonts w:asciiTheme="minorHAnsi" w:hAnsiTheme="minorHAnsi" w:cstheme="minorHAnsi"/>
        </w:rPr>
        <w:t xml:space="preserve">Com o mesmo desiderato, eis que se trata de empresa do mesmo grupo econômico, requer o apensamento aos autos do Processo Administrativo n. 515915/2013, referente ao A.I., 139013 de </w:t>
      </w:r>
      <w:proofErr w:type="spellStart"/>
      <w:r w:rsidRPr="00424484">
        <w:rPr>
          <w:rFonts w:asciiTheme="minorHAnsi" w:hAnsiTheme="minorHAnsi" w:cstheme="minorHAnsi"/>
        </w:rPr>
        <w:t>Madeiranit</w:t>
      </w:r>
      <w:proofErr w:type="spellEnd"/>
      <w:r w:rsidRPr="00424484">
        <w:rPr>
          <w:rFonts w:asciiTheme="minorHAnsi" w:hAnsiTheme="minorHAnsi" w:cstheme="minorHAnsi"/>
        </w:rPr>
        <w:t xml:space="preserve"> Madeiras </w:t>
      </w:r>
      <w:proofErr w:type="spellStart"/>
      <w:r w:rsidRPr="00424484">
        <w:rPr>
          <w:rFonts w:asciiTheme="minorHAnsi" w:hAnsiTheme="minorHAnsi" w:cstheme="minorHAnsi"/>
        </w:rPr>
        <w:t>Ltda</w:t>
      </w:r>
      <w:proofErr w:type="spellEnd"/>
      <w:r w:rsidRPr="00424484">
        <w:rPr>
          <w:rFonts w:asciiTheme="minorHAnsi" w:hAnsiTheme="minorHAnsi" w:cstheme="minorHAnsi"/>
        </w:rPr>
        <w:t xml:space="preserve"> para julgamento simultâneo evitando incorrer em in</w:t>
      </w:r>
      <w:r w:rsidR="005B2C9B">
        <w:rPr>
          <w:rFonts w:asciiTheme="minorHAnsi" w:hAnsiTheme="minorHAnsi" w:cstheme="minorHAnsi"/>
        </w:rPr>
        <w:t>segurança jurídica. Recurso provido.</w:t>
      </w:r>
    </w:p>
    <w:p w:rsidR="00C565B5" w:rsidRPr="00875190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424484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424484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424484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424484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424484">
        <w:rPr>
          <w:rFonts w:asciiTheme="minorHAnsi" w:hAnsiTheme="minorHAnsi" w:cstheme="minorHAnsi"/>
          <w:sz w:val="22"/>
          <w:szCs w:val="22"/>
        </w:rPr>
        <w:t xml:space="preserve"> </w:t>
      </w:r>
      <w:r w:rsidR="00424484" w:rsidRPr="00424484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da relatora, pois do exame do recurso interposto, resta prejudicada, por vislumbrar a ocorrência da prescrição intercorrente, entre o Auto de Infração n. 139017, de 15/04/2013 (fl. 2) e o Despacho da Superintendência de Normas, Procedimentos Administrativos e Autos de Infração – SUNOR, de 01/07/2016, (fl. 52), transcorreram 3 (três) anos, 2 (dois) meses e 15 (quinze dias). Decidimos pela prescrição na forma intercorrente, com fulcro nos artigos 1º, §1º, da Lei 9873/99 e 21, §2º do Decreto Federal n. 6.514/08, declinando pelo cancelamento do Auto de Infração n.  139017, de 15/04/2013 e extinção do presente feito, com as baixas de estilo.</w:t>
      </w:r>
    </w:p>
    <w:p w:rsidR="00805DB0" w:rsidRDefault="00AC133E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E0624B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bookmarkStart w:id="0" w:name="_GoBack"/>
      <w:bookmarkEnd w:id="0"/>
      <w:r w:rsidR="00C565B5">
        <w:rPr>
          <w:rFonts w:ascii="Calibri" w:hAnsi="Calibri" w:cs="Calibri"/>
          <w:sz w:val="22"/>
          <w:szCs w:val="22"/>
        </w:rPr>
        <w:t xml:space="preserve"> 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C565B5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001E4B" w:rsidRDefault="00001E4B" w:rsidP="000B621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565B5" w:rsidRDefault="00C565B5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B6216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2C9B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0624B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10C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A588-DB07-46AC-9297-E70CBA0F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2021-06-17T18:16:00Z</cp:lastPrinted>
  <dcterms:created xsi:type="dcterms:W3CDTF">2021-10-25T15:57:00Z</dcterms:created>
  <dcterms:modified xsi:type="dcterms:W3CDTF">2021-10-25T19:52:00Z</dcterms:modified>
</cp:coreProperties>
</file>